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2E" w:rsidRDefault="0078022E">
      <w:pPr>
        <w:rPr>
          <w:sz w:val="24"/>
          <w:szCs w:val="24"/>
        </w:rPr>
      </w:pPr>
      <w:r>
        <w:rPr>
          <w:rFonts w:hint="eastAsia"/>
          <w:sz w:val="24"/>
          <w:szCs w:val="24"/>
        </w:rPr>
        <w:t>【別紙】</w:t>
      </w:r>
    </w:p>
    <w:p w:rsidR="0078022E" w:rsidRDefault="0078022E">
      <w:pPr>
        <w:rPr>
          <w:sz w:val="24"/>
          <w:szCs w:val="24"/>
        </w:rPr>
      </w:pPr>
    </w:p>
    <w:p w:rsidR="007F52FE" w:rsidRPr="0078022E" w:rsidRDefault="008A1E74" w:rsidP="008A1E74">
      <w:pPr>
        <w:jc w:val="center"/>
        <w:rPr>
          <w:sz w:val="24"/>
          <w:szCs w:val="24"/>
        </w:rPr>
      </w:pPr>
      <w:r>
        <w:rPr>
          <w:rFonts w:hint="eastAsia"/>
          <w:sz w:val="24"/>
          <w:szCs w:val="24"/>
        </w:rPr>
        <w:t>正当な理</w:t>
      </w:r>
      <w:bookmarkStart w:id="0" w:name="_GoBack"/>
      <w:bookmarkEnd w:id="0"/>
      <w:r>
        <w:rPr>
          <w:rFonts w:hint="eastAsia"/>
          <w:sz w:val="24"/>
          <w:szCs w:val="24"/>
        </w:rPr>
        <w:t>由の範囲</w:t>
      </w:r>
    </w:p>
    <w:p w:rsidR="00450A7A" w:rsidRPr="0078022E" w:rsidRDefault="00450A7A">
      <w:pPr>
        <w:rPr>
          <w:sz w:val="24"/>
          <w:szCs w:val="24"/>
        </w:rPr>
      </w:pPr>
    </w:p>
    <w:p w:rsidR="0078022E" w:rsidRPr="0078022E" w:rsidRDefault="0078022E" w:rsidP="0078022E">
      <w:pPr>
        <w:ind w:left="240" w:hangingChars="100" w:hanging="240"/>
        <w:rPr>
          <w:sz w:val="24"/>
          <w:szCs w:val="24"/>
        </w:rPr>
      </w:pPr>
      <w:r w:rsidRPr="0078022E">
        <w:rPr>
          <w:rFonts w:hint="eastAsia"/>
          <w:sz w:val="24"/>
          <w:szCs w:val="24"/>
        </w:rPr>
        <w:t>①</w:t>
      </w:r>
      <w:r w:rsidRPr="0078022E">
        <w:rPr>
          <w:rFonts w:hint="eastAsia"/>
          <w:sz w:val="24"/>
          <w:szCs w:val="24"/>
        </w:rPr>
        <w:t xml:space="preserve"> </w:t>
      </w:r>
      <w:r w:rsidRPr="0078022E">
        <w:rPr>
          <w:rFonts w:hint="eastAsia"/>
          <w:sz w:val="24"/>
          <w:szCs w:val="24"/>
        </w:rPr>
        <w:t>居宅介護支援事業者の通常の事業の実施地域に訪問介護サービス等が各サービスでみた場合に５事業所未満である場合などサービス事業所が少数である場合</w:t>
      </w:r>
    </w:p>
    <w:p w:rsidR="0078022E" w:rsidRPr="0078022E" w:rsidRDefault="0078022E" w:rsidP="0078022E">
      <w:pPr>
        <w:ind w:leftChars="100" w:left="450" w:hangingChars="100" w:hanging="240"/>
        <w:rPr>
          <w:sz w:val="24"/>
          <w:szCs w:val="24"/>
        </w:rPr>
      </w:pPr>
      <w:r w:rsidRPr="0078022E">
        <w:rPr>
          <w:rFonts w:hint="eastAsia"/>
          <w:sz w:val="24"/>
          <w:szCs w:val="24"/>
        </w:rPr>
        <w:t>(</w:t>
      </w:r>
      <w:r w:rsidRPr="0078022E">
        <w:rPr>
          <w:rFonts w:hint="eastAsia"/>
          <w:sz w:val="24"/>
          <w:szCs w:val="24"/>
        </w:rPr>
        <w:t>例</w:t>
      </w:r>
      <w:r w:rsidRPr="0078022E">
        <w:rPr>
          <w:rFonts w:hint="eastAsia"/>
          <w:sz w:val="24"/>
          <w:szCs w:val="24"/>
        </w:rPr>
        <w:t xml:space="preserve">) </w:t>
      </w:r>
      <w:r w:rsidRPr="0078022E">
        <w:rPr>
          <w:rFonts w:hint="eastAsia"/>
          <w:sz w:val="24"/>
          <w:szCs w:val="24"/>
        </w:rPr>
        <w:t>訪問介護事業所として４事業所、通所介護事業所として</w:t>
      </w:r>
      <w:r w:rsidRPr="0078022E">
        <w:rPr>
          <w:rFonts w:hint="eastAsia"/>
          <w:sz w:val="24"/>
          <w:szCs w:val="24"/>
        </w:rPr>
        <w:t xml:space="preserve">10 </w:t>
      </w:r>
      <w:r w:rsidRPr="0078022E">
        <w:rPr>
          <w:rFonts w:hint="eastAsia"/>
          <w:sz w:val="24"/>
          <w:szCs w:val="24"/>
        </w:rPr>
        <w:t>事業所が所在する地域の場合は、訪問介護について紹介率最高法人を位置づけた割合が</w:t>
      </w:r>
      <w:r w:rsidRPr="0078022E">
        <w:rPr>
          <w:rFonts w:hint="eastAsia"/>
          <w:sz w:val="24"/>
          <w:szCs w:val="24"/>
        </w:rPr>
        <w:t>80</w:t>
      </w:r>
      <w:r w:rsidRPr="0078022E">
        <w:rPr>
          <w:rFonts w:hint="eastAsia"/>
          <w:sz w:val="24"/>
          <w:szCs w:val="24"/>
        </w:rPr>
        <w:t>％を超えても減算は適用されないが、通所介護について</w:t>
      </w:r>
      <w:r w:rsidRPr="0078022E">
        <w:rPr>
          <w:rFonts w:hint="eastAsia"/>
          <w:sz w:val="24"/>
          <w:szCs w:val="24"/>
        </w:rPr>
        <w:t>80</w:t>
      </w:r>
      <w:r w:rsidRPr="0078022E">
        <w:rPr>
          <w:rFonts w:hint="eastAsia"/>
          <w:sz w:val="24"/>
          <w:szCs w:val="24"/>
        </w:rPr>
        <w:t>％を超えた場合には減算が適用される。</w:t>
      </w:r>
    </w:p>
    <w:p w:rsidR="0078022E" w:rsidRPr="0078022E" w:rsidRDefault="0078022E" w:rsidP="0078022E">
      <w:pPr>
        <w:ind w:leftChars="100" w:left="450" w:hangingChars="100" w:hanging="240"/>
        <w:rPr>
          <w:sz w:val="24"/>
          <w:szCs w:val="24"/>
        </w:rPr>
      </w:pPr>
      <w:r w:rsidRPr="0078022E">
        <w:rPr>
          <w:rFonts w:hint="eastAsia"/>
          <w:sz w:val="24"/>
          <w:szCs w:val="24"/>
        </w:rPr>
        <w:t>(</w:t>
      </w:r>
      <w:r w:rsidRPr="0078022E">
        <w:rPr>
          <w:rFonts w:hint="eastAsia"/>
          <w:sz w:val="24"/>
          <w:szCs w:val="24"/>
        </w:rPr>
        <w:t>例</w:t>
      </w:r>
      <w:r w:rsidRPr="0078022E">
        <w:rPr>
          <w:rFonts w:hint="eastAsia"/>
          <w:sz w:val="24"/>
          <w:szCs w:val="24"/>
        </w:rPr>
        <w:t xml:space="preserve">) </w:t>
      </w:r>
      <w:r w:rsidRPr="0078022E">
        <w:rPr>
          <w:rFonts w:hint="eastAsia"/>
          <w:sz w:val="24"/>
          <w:szCs w:val="24"/>
        </w:rPr>
        <w:t>訪問介護事業所として４事業所、通所介護事業所として４事業所が所在する地域の場合は、訪問介護及び通所介護それぞれについて紹介率最高法人を位置づけた割合が</w:t>
      </w:r>
      <w:r w:rsidRPr="0078022E">
        <w:rPr>
          <w:rFonts w:hint="eastAsia"/>
          <w:sz w:val="24"/>
          <w:szCs w:val="24"/>
        </w:rPr>
        <w:t>80</w:t>
      </w:r>
      <w:r w:rsidRPr="0078022E">
        <w:rPr>
          <w:rFonts w:hint="eastAsia"/>
          <w:sz w:val="24"/>
          <w:szCs w:val="24"/>
        </w:rPr>
        <w:t>％を超えた場合でも減算は適用されない。</w:t>
      </w:r>
    </w:p>
    <w:p w:rsidR="0078022E" w:rsidRDefault="0078022E" w:rsidP="0078022E">
      <w:pPr>
        <w:ind w:left="240" w:hangingChars="100" w:hanging="240"/>
        <w:rPr>
          <w:sz w:val="24"/>
          <w:szCs w:val="24"/>
        </w:rPr>
      </w:pPr>
    </w:p>
    <w:p w:rsidR="0078022E" w:rsidRPr="0078022E" w:rsidRDefault="0078022E" w:rsidP="0078022E">
      <w:pPr>
        <w:ind w:left="240" w:hangingChars="100" w:hanging="240"/>
        <w:rPr>
          <w:sz w:val="24"/>
          <w:szCs w:val="24"/>
        </w:rPr>
      </w:pPr>
      <w:r w:rsidRPr="0078022E">
        <w:rPr>
          <w:rFonts w:hint="eastAsia"/>
          <w:sz w:val="24"/>
          <w:szCs w:val="24"/>
        </w:rPr>
        <w:t>②</w:t>
      </w:r>
      <w:r w:rsidRPr="0078022E">
        <w:rPr>
          <w:rFonts w:hint="eastAsia"/>
          <w:sz w:val="24"/>
          <w:szCs w:val="24"/>
        </w:rPr>
        <w:t xml:space="preserve"> </w:t>
      </w:r>
      <w:r w:rsidRPr="0078022E">
        <w:rPr>
          <w:rFonts w:hint="eastAsia"/>
          <w:sz w:val="24"/>
          <w:szCs w:val="24"/>
        </w:rPr>
        <w:t>特別地域居宅介護支援加算を受けている事業者である場合</w:t>
      </w:r>
    </w:p>
    <w:p w:rsidR="0078022E" w:rsidRDefault="0078022E" w:rsidP="0078022E">
      <w:pPr>
        <w:ind w:left="240" w:hangingChars="100" w:hanging="240"/>
        <w:rPr>
          <w:sz w:val="24"/>
          <w:szCs w:val="24"/>
        </w:rPr>
      </w:pPr>
    </w:p>
    <w:p w:rsidR="0078022E" w:rsidRPr="0078022E" w:rsidRDefault="0078022E" w:rsidP="0078022E">
      <w:pPr>
        <w:ind w:left="240" w:hangingChars="100" w:hanging="240"/>
        <w:rPr>
          <w:sz w:val="24"/>
          <w:szCs w:val="24"/>
        </w:rPr>
      </w:pPr>
      <w:r w:rsidRPr="0078022E">
        <w:rPr>
          <w:rFonts w:hint="eastAsia"/>
          <w:sz w:val="24"/>
          <w:szCs w:val="24"/>
        </w:rPr>
        <w:t>③</w:t>
      </w:r>
      <w:r w:rsidRPr="0078022E">
        <w:rPr>
          <w:rFonts w:hint="eastAsia"/>
          <w:sz w:val="24"/>
          <w:szCs w:val="24"/>
        </w:rPr>
        <w:t xml:space="preserve"> </w:t>
      </w:r>
      <w:r w:rsidRPr="0078022E">
        <w:rPr>
          <w:rFonts w:hint="eastAsia"/>
          <w:sz w:val="24"/>
          <w:szCs w:val="24"/>
        </w:rPr>
        <w:t>判定期間の１月当たりの平均居宅サービス計画件数が</w:t>
      </w:r>
      <w:r w:rsidRPr="0078022E">
        <w:rPr>
          <w:rFonts w:hint="eastAsia"/>
          <w:sz w:val="24"/>
          <w:szCs w:val="24"/>
        </w:rPr>
        <w:t xml:space="preserve">20 </w:t>
      </w:r>
      <w:r w:rsidRPr="0078022E">
        <w:rPr>
          <w:rFonts w:hint="eastAsia"/>
          <w:sz w:val="24"/>
          <w:szCs w:val="24"/>
        </w:rPr>
        <w:t>件以下であるなど事業所が小規模である場合</w:t>
      </w:r>
    </w:p>
    <w:p w:rsidR="0078022E" w:rsidRDefault="0078022E" w:rsidP="0078022E">
      <w:pPr>
        <w:ind w:left="240" w:hangingChars="100" w:hanging="240"/>
        <w:rPr>
          <w:sz w:val="24"/>
          <w:szCs w:val="24"/>
        </w:rPr>
      </w:pPr>
    </w:p>
    <w:p w:rsidR="0078022E" w:rsidRPr="0078022E" w:rsidRDefault="0078022E" w:rsidP="0078022E">
      <w:pPr>
        <w:ind w:left="240" w:hangingChars="100" w:hanging="240"/>
        <w:rPr>
          <w:sz w:val="24"/>
          <w:szCs w:val="24"/>
        </w:rPr>
      </w:pPr>
      <w:r w:rsidRPr="0078022E">
        <w:rPr>
          <w:rFonts w:hint="eastAsia"/>
          <w:sz w:val="24"/>
          <w:szCs w:val="24"/>
        </w:rPr>
        <w:t>④</w:t>
      </w:r>
      <w:r w:rsidRPr="0078022E">
        <w:rPr>
          <w:rFonts w:hint="eastAsia"/>
          <w:sz w:val="24"/>
          <w:szCs w:val="24"/>
        </w:rPr>
        <w:t xml:space="preserve"> </w:t>
      </w:r>
      <w:r w:rsidRPr="0078022E">
        <w:rPr>
          <w:rFonts w:hint="eastAsia"/>
          <w:sz w:val="24"/>
          <w:szCs w:val="24"/>
        </w:rPr>
        <w:t>判定期間の１月当たりの居宅サービス計画のうち、それぞれのサービスが位置付けられた計画件数が１月当たり平均</w:t>
      </w:r>
      <w:r w:rsidRPr="0078022E">
        <w:rPr>
          <w:rFonts w:hint="eastAsia"/>
          <w:sz w:val="24"/>
          <w:szCs w:val="24"/>
        </w:rPr>
        <w:t xml:space="preserve">10 </w:t>
      </w:r>
      <w:r w:rsidRPr="0078022E">
        <w:rPr>
          <w:rFonts w:hint="eastAsia"/>
          <w:sz w:val="24"/>
          <w:szCs w:val="24"/>
        </w:rPr>
        <w:t>件以下であるなど、サービスの利用が少数である場合</w:t>
      </w:r>
    </w:p>
    <w:p w:rsidR="0078022E" w:rsidRPr="0078022E" w:rsidRDefault="0078022E" w:rsidP="0078022E">
      <w:pPr>
        <w:ind w:leftChars="100" w:left="450" w:hangingChars="100" w:hanging="240"/>
        <w:rPr>
          <w:sz w:val="24"/>
          <w:szCs w:val="24"/>
        </w:rPr>
      </w:pPr>
      <w:r w:rsidRPr="0078022E">
        <w:rPr>
          <w:rFonts w:hint="eastAsia"/>
          <w:sz w:val="24"/>
          <w:szCs w:val="24"/>
        </w:rPr>
        <w:t>(</w:t>
      </w:r>
      <w:r w:rsidRPr="0078022E">
        <w:rPr>
          <w:rFonts w:hint="eastAsia"/>
          <w:sz w:val="24"/>
          <w:szCs w:val="24"/>
        </w:rPr>
        <w:t>例</w:t>
      </w:r>
      <w:r w:rsidRPr="0078022E">
        <w:rPr>
          <w:rFonts w:hint="eastAsia"/>
          <w:sz w:val="24"/>
          <w:szCs w:val="24"/>
        </w:rPr>
        <w:t xml:space="preserve">) </w:t>
      </w:r>
      <w:r w:rsidRPr="0078022E">
        <w:rPr>
          <w:rFonts w:hint="eastAsia"/>
          <w:sz w:val="24"/>
          <w:szCs w:val="24"/>
        </w:rPr>
        <w:t>訪問介護が位置付けられた計画件数が１月当たり平均５件、通所介護が位置付けられた計画件数が１月当たり平均</w:t>
      </w:r>
      <w:r w:rsidRPr="0078022E">
        <w:rPr>
          <w:rFonts w:hint="eastAsia"/>
          <w:sz w:val="24"/>
          <w:szCs w:val="24"/>
        </w:rPr>
        <w:t xml:space="preserve">20 </w:t>
      </w:r>
      <w:r w:rsidRPr="0078022E">
        <w:rPr>
          <w:rFonts w:hint="eastAsia"/>
          <w:sz w:val="24"/>
          <w:szCs w:val="24"/>
        </w:rPr>
        <w:t>件の場合は、訪問介護について紹介率最高法人を位置づけた割合が</w:t>
      </w:r>
      <w:r w:rsidRPr="0078022E">
        <w:rPr>
          <w:rFonts w:hint="eastAsia"/>
          <w:sz w:val="24"/>
          <w:szCs w:val="24"/>
        </w:rPr>
        <w:t>80</w:t>
      </w:r>
      <w:r w:rsidRPr="0078022E">
        <w:rPr>
          <w:rFonts w:hint="eastAsia"/>
          <w:sz w:val="24"/>
          <w:szCs w:val="24"/>
        </w:rPr>
        <w:t>％を超えても減算は適用されないが、通所介護について</w:t>
      </w:r>
      <w:r w:rsidRPr="0078022E">
        <w:rPr>
          <w:rFonts w:hint="eastAsia"/>
          <w:sz w:val="24"/>
          <w:szCs w:val="24"/>
        </w:rPr>
        <w:t>80</w:t>
      </w:r>
      <w:r w:rsidRPr="0078022E">
        <w:rPr>
          <w:rFonts w:hint="eastAsia"/>
          <w:sz w:val="24"/>
          <w:szCs w:val="24"/>
        </w:rPr>
        <w:t>％を超えた場合には減算が適用される。</w:t>
      </w:r>
    </w:p>
    <w:p w:rsidR="0078022E" w:rsidRDefault="0078022E" w:rsidP="0078022E">
      <w:pPr>
        <w:ind w:left="240" w:hangingChars="100" w:hanging="240"/>
        <w:rPr>
          <w:sz w:val="24"/>
          <w:szCs w:val="24"/>
        </w:rPr>
      </w:pPr>
    </w:p>
    <w:p w:rsidR="0078022E" w:rsidRPr="0078022E" w:rsidRDefault="0078022E" w:rsidP="0078022E">
      <w:pPr>
        <w:ind w:left="240" w:hangingChars="100" w:hanging="240"/>
        <w:rPr>
          <w:sz w:val="24"/>
          <w:szCs w:val="24"/>
        </w:rPr>
      </w:pPr>
      <w:r w:rsidRPr="0078022E">
        <w:rPr>
          <w:rFonts w:hint="eastAsia"/>
          <w:sz w:val="24"/>
          <w:szCs w:val="24"/>
        </w:rPr>
        <w:t>⑤</w:t>
      </w:r>
      <w:r w:rsidRPr="0078022E">
        <w:rPr>
          <w:rFonts w:hint="eastAsia"/>
          <w:sz w:val="24"/>
          <w:szCs w:val="24"/>
        </w:rPr>
        <w:t xml:space="preserve"> </w:t>
      </w:r>
      <w:r w:rsidRPr="0078022E">
        <w:rPr>
          <w:rFonts w:hint="eastAsia"/>
          <w:sz w:val="24"/>
          <w:szCs w:val="24"/>
        </w:rPr>
        <w:t>サービスの質が高いことによる利用者の希望を勘案した場合などにより特定の事業者に集中していると認められる場合</w:t>
      </w:r>
    </w:p>
    <w:p w:rsidR="0078022E" w:rsidRPr="0078022E" w:rsidRDefault="0078022E" w:rsidP="0078022E">
      <w:pPr>
        <w:ind w:leftChars="100" w:left="450" w:hangingChars="100" w:hanging="240"/>
        <w:rPr>
          <w:sz w:val="24"/>
          <w:szCs w:val="24"/>
        </w:rPr>
      </w:pPr>
      <w:r w:rsidRPr="0078022E">
        <w:rPr>
          <w:rFonts w:hint="eastAsia"/>
          <w:sz w:val="24"/>
          <w:szCs w:val="24"/>
        </w:rPr>
        <w:t>(</w:t>
      </w:r>
      <w:r w:rsidRPr="0078022E">
        <w:rPr>
          <w:rFonts w:hint="eastAsia"/>
          <w:sz w:val="24"/>
          <w:szCs w:val="24"/>
        </w:rPr>
        <w:t>例</w:t>
      </w:r>
      <w:r w:rsidRPr="0078022E">
        <w:rPr>
          <w:rFonts w:hint="eastAsia"/>
          <w:sz w:val="24"/>
          <w:szCs w:val="24"/>
        </w:rPr>
        <w:t xml:space="preserve">) </w:t>
      </w:r>
      <w:r w:rsidRPr="0078022E">
        <w:rPr>
          <w:rFonts w:hint="eastAsia"/>
          <w:sz w:val="24"/>
          <w:szCs w:val="24"/>
        </w:rPr>
        <w:t>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rsidR="0078022E" w:rsidRDefault="0078022E" w:rsidP="0078022E">
      <w:pPr>
        <w:ind w:left="240" w:hangingChars="100" w:hanging="240"/>
        <w:rPr>
          <w:sz w:val="24"/>
          <w:szCs w:val="24"/>
        </w:rPr>
      </w:pPr>
    </w:p>
    <w:p w:rsidR="0078022E" w:rsidRPr="0078022E" w:rsidRDefault="0078022E" w:rsidP="0078022E">
      <w:pPr>
        <w:ind w:left="240" w:hangingChars="100" w:hanging="240"/>
        <w:rPr>
          <w:sz w:val="24"/>
          <w:szCs w:val="24"/>
        </w:rPr>
      </w:pPr>
      <w:r w:rsidRPr="0078022E">
        <w:rPr>
          <w:rFonts w:hint="eastAsia"/>
          <w:sz w:val="24"/>
          <w:szCs w:val="24"/>
        </w:rPr>
        <w:t>⑥</w:t>
      </w:r>
      <w:r w:rsidRPr="0078022E">
        <w:rPr>
          <w:rFonts w:hint="eastAsia"/>
          <w:sz w:val="24"/>
          <w:szCs w:val="24"/>
        </w:rPr>
        <w:t xml:space="preserve"> </w:t>
      </w:r>
      <w:r w:rsidRPr="0078022E">
        <w:rPr>
          <w:rFonts w:hint="eastAsia"/>
          <w:sz w:val="24"/>
          <w:szCs w:val="24"/>
        </w:rPr>
        <w:t>その他正当な理由と市町村長が認めた場合</w:t>
      </w:r>
    </w:p>
    <w:sectPr w:rsidR="0078022E" w:rsidRPr="007802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57"/>
    <w:rsid w:val="00450A7A"/>
    <w:rsid w:val="0078022E"/>
    <w:rsid w:val="007F52FE"/>
    <w:rsid w:val="008A1E74"/>
    <w:rsid w:val="00CA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ABS0393</dc:creator>
  <cp:keywords/>
  <dc:description/>
  <cp:lastModifiedBy>ABS0393</cp:lastModifiedBy>
  <cp:revision>7</cp:revision>
  <dcterms:created xsi:type="dcterms:W3CDTF">2018-08-28T01:13:00Z</dcterms:created>
  <dcterms:modified xsi:type="dcterms:W3CDTF">2018-08-28T03:52:00Z</dcterms:modified>
</cp:coreProperties>
</file>